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7" w:rsidRDefault="00426377" w:rsidP="00426377">
      <w:pPr>
        <w:jc w:val="center"/>
        <w:rPr>
          <w:b/>
          <w:sz w:val="28"/>
          <w:szCs w:val="24"/>
        </w:rPr>
      </w:pPr>
    </w:p>
    <w:p w:rsidR="00426377" w:rsidRDefault="00426377" w:rsidP="00426377">
      <w:pPr>
        <w:rPr>
          <w:b/>
          <w:sz w:val="28"/>
        </w:rPr>
      </w:pPr>
    </w:p>
    <w:p w:rsidR="00426377" w:rsidRDefault="00426377" w:rsidP="00426377">
      <w:pPr>
        <w:jc w:val="center"/>
        <w:rPr>
          <w:b/>
          <w:szCs w:val="26"/>
        </w:rPr>
      </w:pPr>
      <w:r>
        <w:rPr>
          <w:b/>
          <w:szCs w:val="26"/>
        </w:rPr>
        <w:t xml:space="preserve">Администрация </w:t>
      </w:r>
    </w:p>
    <w:p w:rsidR="00426377" w:rsidRDefault="00426377" w:rsidP="00426377">
      <w:pPr>
        <w:jc w:val="center"/>
        <w:rPr>
          <w:b/>
          <w:szCs w:val="26"/>
        </w:rPr>
      </w:pPr>
      <w:r>
        <w:rPr>
          <w:b/>
          <w:szCs w:val="26"/>
        </w:rPr>
        <w:t>сельского поселения «Деревня Брюхово»</w:t>
      </w:r>
    </w:p>
    <w:p w:rsidR="00426377" w:rsidRDefault="00426377" w:rsidP="00426377">
      <w:pPr>
        <w:jc w:val="center"/>
        <w:rPr>
          <w:b/>
          <w:szCs w:val="26"/>
        </w:rPr>
      </w:pPr>
    </w:p>
    <w:p w:rsidR="00426377" w:rsidRDefault="00426377" w:rsidP="00426377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426377" w:rsidRDefault="00426377" w:rsidP="00426377">
      <w:pPr>
        <w:pStyle w:val="a4"/>
        <w:rPr>
          <w:b w:val="0"/>
          <w:sz w:val="24"/>
          <w:szCs w:val="24"/>
        </w:rPr>
      </w:pPr>
    </w:p>
    <w:p w:rsidR="00426377" w:rsidRDefault="00426377" w:rsidP="00426377">
      <w:pPr>
        <w:pStyle w:val="a4"/>
        <w:jc w:val="left"/>
        <w:rPr>
          <w:b w:val="0"/>
          <w:sz w:val="24"/>
          <w:szCs w:val="24"/>
        </w:rPr>
      </w:pPr>
    </w:p>
    <w:p w:rsidR="00426377" w:rsidRDefault="00426377" w:rsidP="00426377">
      <w:pPr>
        <w:pStyle w:val="a4"/>
        <w:jc w:val="left"/>
        <w:rPr>
          <w:b w:val="0"/>
          <w:sz w:val="36"/>
          <w:szCs w:val="36"/>
        </w:rPr>
      </w:pPr>
    </w:p>
    <w:p w:rsidR="00426377" w:rsidRDefault="00426377" w:rsidP="00426377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27.08.2021 г.                                          д. Брюхово                                                 № 26                                                        </w:t>
      </w:r>
    </w:p>
    <w:p w:rsidR="00426377" w:rsidRDefault="00426377" w:rsidP="00426377">
      <w:pPr>
        <w:rPr>
          <w:b/>
          <w:sz w:val="28"/>
        </w:rPr>
      </w:pPr>
    </w:p>
    <w:p w:rsidR="00426377" w:rsidRDefault="00426377" w:rsidP="00426377">
      <w:pPr>
        <w:jc w:val="both"/>
        <w:rPr>
          <w:sz w:val="24"/>
        </w:rPr>
      </w:pPr>
    </w:p>
    <w:p w:rsidR="00426377" w:rsidRDefault="00426377" w:rsidP="00426377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8"/>
      </w:tblGrid>
      <w:tr w:rsidR="00426377" w:rsidTr="00426377">
        <w:trPr>
          <w:trHeight w:val="138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77" w:rsidRDefault="00426377" w:rsidP="00426377">
            <w:pPr>
              <w:tabs>
                <w:tab w:val="left" w:pos="4862"/>
              </w:tabs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Об утверждении порядка формирования перечня налоговых расходов сельского поселения «Деревня Брюхово» и оценки налоговых расходов сельского поселения «Деревня Брюхово»</w:t>
            </w:r>
          </w:p>
        </w:tc>
      </w:tr>
    </w:tbl>
    <w:p w:rsidR="00426377" w:rsidRDefault="00426377" w:rsidP="00426377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426377" w:rsidRDefault="00426377" w:rsidP="00426377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426377" w:rsidRDefault="00426377" w:rsidP="00426377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426377" w:rsidRDefault="00426377" w:rsidP="00426377">
      <w:pPr>
        <w:ind w:firstLine="720"/>
        <w:jc w:val="both"/>
        <w:rPr>
          <w:szCs w:val="26"/>
        </w:rPr>
      </w:pPr>
      <w:r>
        <w:rPr>
          <w:szCs w:val="26"/>
        </w:rPr>
        <w:t xml:space="preserve">В соответствии со статьей 174.3 Бюджетного кодекса Российской Федерации, администрация сельского поселения «Деревня Брюхово» </w:t>
      </w:r>
    </w:p>
    <w:p w:rsidR="00426377" w:rsidRDefault="00426377" w:rsidP="00426377">
      <w:pPr>
        <w:ind w:firstLine="720"/>
        <w:jc w:val="both"/>
        <w:rPr>
          <w:szCs w:val="26"/>
        </w:rPr>
      </w:pPr>
    </w:p>
    <w:p w:rsidR="00426377" w:rsidRDefault="00426377" w:rsidP="00426377">
      <w:pPr>
        <w:ind w:firstLine="720"/>
        <w:jc w:val="center"/>
        <w:rPr>
          <w:b/>
          <w:szCs w:val="26"/>
        </w:rPr>
      </w:pPr>
      <w:r>
        <w:rPr>
          <w:b/>
          <w:szCs w:val="26"/>
        </w:rPr>
        <w:t>ПОСТАНОВЛЯЕТ:</w:t>
      </w:r>
    </w:p>
    <w:p w:rsidR="00426377" w:rsidRDefault="00426377" w:rsidP="00426377">
      <w:pPr>
        <w:ind w:firstLine="720"/>
        <w:jc w:val="both"/>
        <w:rPr>
          <w:b/>
          <w:szCs w:val="26"/>
        </w:rPr>
      </w:pPr>
    </w:p>
    <w:p w:rsidR="00426377" w:rsidRDefault="00426377" w:rsidP="00426377">
      <w:pPr>
        <w:ind w:firstLine="720"/>
        <w:jc w:val="both"/>
        <w:rPr>
          <w:b/>
          <w:szCs w:val="26"/>
        </w:rPr>
      </w:pPr>
    </w:p>
    <w:p w:rsidR="00426377" w:rsidRDefault="00426377" w:rsidP="00426377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Утвердить порядок формирования перечня налоговых расходов сельского поселения «Деревня Брюхово» и оценку налоговых расходов сельского поселения «Деревня Брюхово» согласно приложению к настоящему Постановлению.</w:t>
      </w:r>
    </w:p>
    <w:p w:rsidR="00426377" w:rsidRDefault="00426377" w:rsidP="00426377">
      <w:pPr>
        <w:ind w:firstLine="709"/>
        <w:jc w:val="both"/>
        <w:rPr>
          <w:szCs w:val="26"/>
        </w:rPr>
      </w:pPr>
      <w:r>
        <w:rPr>
          <w:bCs/>
          <w:szCs w:val="26"/>
        </w:rPr>
        <w:t xml:space="preserve">2.   </w:t>
      </w:r>
      <w:r>
        <w:rPr>
          <w:bCs/>
          <w:szCs w:val="26"/>
        </w:rPr>
        <w:tab/>
        <w:t>Настоящее Постановление вступает в силу с момента его подписания, подлежит опубликованию на официальном сайте сельского поселения «Деревня Брюхово».</w:t>
      </w: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jc w:val="both"/>
        <w:rPr>
          <w:sz w:val="28"/>
          <w:szCs w:val="28"/>
        </w:rPr>
      </w:pPr>
    </w:p>
    <w:p w:rsidR="00426377" w:rsidRDefault="00426377" w:rsidP="00426377">
      <w:pPr>
        <w:ind w:left="709"/>
        <w:jc w:val="both"/>
        <w:rPr>
          <w:sz w:val="28"/>
          <w:szCs w:val="28"/>
        </w:rPr>
      </w:pPr>
    </w:p>
    <w:p w:rsidR="00426377" w:rsidRDefault="00426377" w:rsidP="00426377">
      <w:pPr>
        <w:jc w:val="both"/>
        <w:rPr>
          <w:sz w:val="28"/>
          <w:szCs w:val="28"/>
        </w:rPr>
      </w:pPr>
    </w:p>
    <w:p w:rsidR="00426377" w:rsidRDefault="00426377" w:rsidP="00426377">
      <w:pPr>
        <w:jc w:val="both"/>
        <w:rPr>
          <w:b/>
          <w:szCs w:val="26"/>
        </w:rPr>
      </w:pPr>
      <w:r>
        <w:rPr>
          <w:b/>
          <w:szCs w:val="26"/>
        </w:rPr>
        <w:t>Глава администрации</w:t>
      </w:r>
    </w:p>
    <w:p w:rsidR="00426377" w:rsidRDefault="00426377" w:rsidP="00426377">
      <w:pPr>
        <w:jc w:val="both"/>
        <w:rPr>
          <w:b/>
          <w:szCs w:val="26"/>
        </w:rPr>
      </w:pPr>
      <w:r>
        <w:rPr>
          <w:b/>
          <w:szCs w:val="26"/>
        </w:rPr>
        <w:t xml:space="preserve">сельского поселения </w:t>
      </w:r>
    </w:p>
    <w:p w:rsidR="00426377" w:rsidRDefault="00426377" w:rsidP="00426377">
      <w:pPr>
        <w:jc w:val="both"/>
        <w:rPr>
          <w:b/>
          <w:szCs w:val="26"/>
        </w:rPr>
      </w:pPr>
      <w:r>
        <w:rPr>
          <w:b/>
          <w:szCs w:val="26"/>
        </w:rPr>
        <w:t>«Деревня Брюхово»</w:t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                                         О.П. Дронова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     </w:t>
      </w:r>
    </w:p>
    <w:p w:rsidR="00426377" w:rsidRDefault="00426377" w:rsidP="00426377">
      <w:pPr>
        <w:tabs>
          <w:tab w:val="left" w:pos="4605"/>
          <w:tab w:val="right" w:pos="10206"/>
        </w:tabs>
        <w:autoSpaceDE w:val="0"/>
        <w:autoSpaceDN w:val="0"/>
        <w:adjustRightInd w:val="0"/>
        <w:rPr>
          <w:szCs w:val="26"/>
        </w:rPr>
      </w:pPr>
    </w:p>
    <w:p w:rsidR="00426377" w:rsidRDefault="00426377" w:rsidP="00426377">
      <w:pPr>
        <w:tabs>
          <w:tab w:val="left" w:pos="460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6377" w:rsidRDefault="00426377" w:rsidP="00426377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№1</w:t>
      </w:r>
    </w:p>
    <w:p w:rsidR="00426377" w:rsidRDefault="00426377" w:rsidP="00426377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426377" w:rsidRDefault="00426377" w:rsidP="004263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426377" w:rsidRDefault="00426377" w:rsidP="004263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«Деревня Брюхово» от  27 . 08 .2021 г.№26 </w:t>
      </w: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перечня налоговых расходов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Брюхово»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налоговых расходов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Брюхово»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Настоящий Порядок устанавливает процедуру формирования перечня налоговых расходов сельского поселения «Деревня Брюхово» и оценки налоговых расходов сельского поселения «Деревня Брюхово»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2. В целях настоящего Порядка применяются следующие понятия и термины: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налоговые расходы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ыпадающие доходы бюджета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»,возникающие в связи с предоставлением налоговых льгот или снижением налоговой ставки по местным налогам (земельный налог, налог на имущество физических лиц) и со снижением налоговой ставки, установленной Налоговым кодексом Российской Федерации;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0"/>
        </w:rPr>
      </w:pPr>
      <w:r>
        <w:rPr>
          <w:sz w:val="28"/>
          <w:szCs w:val="28"/>
        </w:rPr>
        <w:t>куратор налогового расхода - орган местного самоуправления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ответственный в соответствии с полномочиями, установленными нормативными правовыми актами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 достижение соответствующих налоговому расходу целей муниципальной программы и ее структурных элементов и (или) целей социально-экономического развития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не относящихся к муниципальным программам;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перечень налоговых расходов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»- документ, содержащий сведения о распределении налоговых расходов в соответствии с целями муниципальных программ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 xml:space="preserve"> " и (или) целями социально-экономической политики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не относящимися к муниципальным программам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а также о кураторах налоговых расходов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»;</w:t>
      </w:r>
      <w:proofErr w:type="gramEnd"/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термины и определения, используемые в настоящем Порядке, применяются в значениях, определенных Бюджетным кодексом Российской Федерации,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образований».</w:t>
      </w:r>
      <w:proofErr w:type="gramEnd"/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перечня налоговых расходов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Pr="00426377">
        <w:rPr>
          <w:b/>
          <w:bCs/>
          <w:sz w:val="28"/>
          <w:szCs w:val="28"/>
        </w:rPr>
        <w:t>Деревня Брюхово</w:t>
      </w:r>
      <w:r>
        <w:rPr>
          <w:b/>
          <w:sz w:val="28"/>
          <w:szCs w:val="28"/>
        </w:rPr>
        <w:t>»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Администрация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 (далее - Администрация) в 2021 году в срок до 1 октября, а в последующие годы - в срок до 15 мая текущего года формирует проект</w:t>
      </w:r>
      <w:r w:rsidRPr="00426377">
        <w:rPr>
          <w:sz w:val="28"/>
          <w:szCs w:val="28"/>
        </w:rPr>
        <w:t xml:space="preserve"> </w:t>
      </w:r>
      <w:hyperlink r:id="rId5" w:history="1">
        <w:proofErr w:type="gramStart"/>
        <w:r w:rsidRPr="00426377">
          <w:rPr>
            <w:rStyle w:val="a3"/>
            <w:color w:val="auto"/>
            <w:sz w:val="28"/>
            <w:szCs w:val="28"/>
            <w:u w:val="none"/>
          </w:rPr>
          <w:t>перечн</w:t>
        </w:r>
      </w:hyperlink>
      <w:r w:rsidRPr="00426377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налоговых расходов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 на очередной финансовый год и плановый период по форме в соответствии с приложением № 2 к настоящему Порядку и направляет на согласование органам местного самоуправления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которые предлагается определить в качестве кураторов налоговых расходов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 xml:space="preserve">». 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Органы, указанные в пункте 3 настоящего Порядка, в 2021 году в срок до 9 октября, а в последующие годы - в срок до 31 мая рассматривают проект перечня налоговых расходов на предмет предлагаемого распределения налоговых расходов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 в соответствии с целями муниципальных программ и их структурных элементов и (или) целей социально-экономического развития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не относящихся</w:t>
      </w:r>
      <w:proofErr w:type="gramEnd"/>
      <w:r>
        <w:rPr>
          <w:sz w:val="28"/>
          <w:szCs w:val="28"/>
        </w:rPr>
        <w:t xml:space="preserve"> к муниципальным программам, и определения кураторов налоговых расходов.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Замечания и предложения по уточнению проекта перечня налоговых расходов направляются в Администрацию.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Администрацию в течение срока, указанного в пункте 4 настоящего Порядка.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эти замечания и предложения не направлены в Администрацию в течение срока, указанного в пункте 4 настоящего Порядка, проект перечня налоговых расходов считается согласованным в соответствующей части.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и (или) целями социально-экономической политики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не относящимися к муниципальным программам сельского поселения «</w:t>
      </w:r>
      <w:r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проект перечня налоговых расходов считается согласованным в соответствующей части.</w:t>
      </w:r>
      <w:proofErr w:type="gramEnd"/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в 2021 году в срок до 1 ноября, а в последующие годы - до 10 июня.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После завершения процедур, указанных в пунктах 4 - </w:t>
      </w:r>
      <w:hyperlink r:id="rId6" w:history="1">
        <w:r>
          <w:rPr>
            <w:rStyle w:val="a3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Порядка, перечень налоговых расходов сельского поселения «</w:t>
      </w:r>
      <w:r w:rsidR="00193C24">
        <w:rPr>
          <w:bCs/>
          <w:sz w:val="28"/>
          <w:szCs w:val="28"/>
        </w:rPr>
        <w:t>Деревня Брюхово»</w:t>
      </w:r>
      <w:r w:rsidR="00193C24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 сформированным и подлежит размещению в информационно-телекоммуникационной сети «Интернет» по адресу</w:t>
      </w:r>
      <w:r w:rsidR="00193C24">
        <w:rPr>
          <w:sz w:val="28"/>
          <w:szCs w:val="28"/>
        </w:rPr>
        <w:t xml:space="preserve">   </w:t>
      </w:r>
      <w:r w:rsidR="00193C24" w:rsidRPr="00193C24">
        <w:rPr>
          <w:sz w:val="28"/>
          <w:szCs w:val="28"/>
        </w:rPr>
        <w:t>https://bryuhovo.ru/</w:t>
      </w:r>
      <w:r>
        <w:rPr>
          <w:sz w:val="28"/>
          <w:szCs w:val="28"/>
        </w:rPr>
        <w:t>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В случае внесения в текущем финансовом году изменений в перечень муниципальных программ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</w:t>
      </w:r>
      <w:r w:rsidR="00193C24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 элементы муниципальных программ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 xml:space="preserve">» и (или) в случае изменения полномочий органов, указанных в пункте 3 настоящего Порядка,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</w:t>
      </w:r>
      <w:r w:rsidR="00193C24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кураторы налоговых расходов не позднее десяти рабочих дней со дня внесения соответствующих изменений направляют в Администрацию соответствующую информацию для уточнения Администрацией перечня налоговых расходов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».</w:t>
      </w: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426377" w:rsidRDefault="00426377" w:rsidP="00426377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оценки налоговых расходов</w:t>
      </w:r>
    </w:p>
    <w:p w:rsidR="00426377" w:rsidRDefault="00426377" w:rsidP="0042637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193C24" w:rsidRPr="00193C24">
        <w:rPr>
          <w:b/>
          <w:bCs/>
          <w:sz w:val="28"/>
          <w:szCs w:val="28"/>
        </w:rPr>
        <w:t>Деревня Брюхово</w:t>
      </w:r>
      <w:r>
        <w:rPr>
          <w:b/>
          <w:sz w:val="28"/>
          <w:szCs w:val="28"/>
        </w:rPr>
        <w:t>»</w:t>
      </w:r>
    </w:p>
    <w:p w:rsidR="00426377" w:rsidRDefault="00426377" w:rsidP="0042637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6377" w:rsidRDefault="00426377" w:rsidP="0042637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Оценка эффективности налоговых расходов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 проводится кураторами налоговых расходов в соответствии с пунктами 9 - 15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в отношении каждого налогового расхода.</w:t>
      </w:r>
      <w:proofErr w:type="gramEnd"/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целях проведения оценки эффективности налоговых расходов Администрация до 1 февраля текущего финансового года направляет в территориальны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налоговый(-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орган(-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сведения о категориях плательщиков с указанием обусловливающих соответствующие налоговые расходы нормативных правовых актов, в том числе действовавших в отчетном году и в году, предшествующем отчетному году.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целях проведения оценки налоговых расходов Администрация формирует и направляет ежегодно до 15 июня текущего финансового года кураторам налоговых расходов фактический объем налоговых расходов за год, предшествующий отчетному, а также информацию о значениях фискальных характеристик налоговых расходов на основании информации      территориальног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налогового(-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органа(-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формирования информации о </w:t>
      </w:r>
      <w:proofErr w:type="gramStart"/>
      <w:r>
        <w:rPr>
          <w:b/>
          <w:sz w:val="28"/>
          <w:szCs w:val="28"/>
        </w:rPr>
        <w:t>нормативных</w:t>
      </w:r>
      <w:proofErr w:type="gramEnd"/>
      <w:r>
        <w:rPr>
          <w:b/>
          <w:sz w:val="28"/>
          <w:szCs w:val="28"/>
        </w:rPr>
        <w:t>, целевых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фискальных </w:t>
      </w:r>
      <w:proofErr w:type="gramStart"/>
      <w:r>
        <w:rPr>
          <w:b/>
          <w:sz w:val="28"/>
          <w:szCs w:val="28"/>
        </w:rPr>
        <w:t>характеристиках</w:t>
      </w:r>
      <w:proofErr w:type="gramEnd"/>
      <w:r>
        <w:rPr>
          <w:b/>
          <w:sz w:val="28"/>
          <w:szCs w:val="28"/>
        </w:rPr>
        <w:t xml:space="preserve"> налоговых расходов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Формирование информации о нормативных, целевых и фискальных характеристиках налоговых расходов осуществляется кураторами налоговых расходов согласно Приложению № </w:t>
      </w:r>
      <w:r w:rsidR="00193C24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 с учетом следующих особенностей:</w:t>
      </w:r>
    </w:p>
    <w:p w:rsidR="00426377" w:rsidRDefault="00426377" w:rsidP="004263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объем налоговых расходов на отчетный финансовый год определяется кураторами налоговых расходов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на уровне факта объема налоговых расходов за год, предшествующий отчетному финансовому году.</w:t>
      </w:r>
    </w:p>
    <w:p w:rsidR="00426377" w:rsidRDefault="00426377" w:rsidP="0042637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объем налоговых расходов на текущий финансовый год, на очередной финансовый год и на плановый период - на уровне отчетного финансового года с </w:t>
      </w:r>
      <w:r>
        <w:rPr>
          <w:sz w:val="28"/>
          <w:szCs w:val="28"/>
        </w:rPr>
        <w:lastRenderedPageBreak/>
        <w:t>учетом прогноза индекса потребительских цен по данным министерства экономического развития Калужской области.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На основании сведений, указанных в пункте 11 настоящего Порядка, куратор налогового расхода по каждому налоговому расходу осуществляет оценку эффективности налоговых расходов, включающую следующую информацию: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целям муниципальной программы и (или) целям социально-экономической политики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»;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достижение показателей целей муниципальной программы и (или) целей социально-экономической политики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»;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уровень </w:t>
      </w:r>
      <w:proofErr w:type="spellStart"/>
      <w:r>
        <w:rPr>
          <w:sz w:val="28"/>
          <w:szCs w:val="28"/>
        </w:rPr>
        <w:t>востребован</w:t>
      </w:r>
      <w:r w:rsidR="00193C24">
        <w:rPr>
          <w:sz w:val="28"/>
          <w:szCs w:val="28"/>
        </w:rPr>
        <w:t>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 плательщиками предоставленных льгот;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 оценки бюджетной эффективности;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выводы о целесообразности продления или отмены налоговых льгот.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Информация о нормативных, целевых и фискальных характеристиках налоговых расходов направляется кураторами налоговых расходов в Администрацию в срок до 15 июля текущего года.</w:t>
      </w: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обобщения результатов оценки эффективности</w:t>
      </w: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налоговых расходов</w:t>
      </w: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Администрация в срок до 10 августа текущего года направляет в финансовый отдел администрации муниципального района «Медынский район» сформированную информацию о нормативных, целевых и фискальных характеристиках налоговых расходов в соответствии с Приложением </w:t>
      </w:r>
      <w:r w:rsidR="00193C24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Порядку. </w:t>
      </w:r>
    </w:p>
    <w:p w:rsidR="00426377" w:rsidRDefault="00426377" w:rsidP="00426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 а также при проведении оценки эффективности реализации муниципальных программ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»,</w:t>
      </w:r>
      <w:r w:rsidR="00193C24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размещаются Администрацией в срок до 1 сентября текущего года на официальном сайте администрации сельского поселения «</w:t>
      </w:r>
      <w:r w:rsidR="00193C24">
        <w:rPr>
          <w:bCs/>
          <w:sz w:val="28"/>
          <w:szCs w:val="28"/>
        </w:rPr>
        <w:t>Деревня Брюхово</w:t>
      </w:r>
      <w:r>
        <w:rPr>
          <w:sz w:val="28"/>
          <w:szCs w:val="28"/>
        </w:rPr>
        <w:t>».</w:t>
      </w:r>
    </w:p>
    <w:p w:rsidR="00426377" w:rsidRDefault="00426377" w:rsidP="00426377">
      <w:pPr>
        <w:rPr>
          <w:sz w:val="28"/>
          <w:szCs w:val="28"/>
        </w:rPr>
        <w:sectPr w:rsidR="00426377">
          <w:pgSz w:w="11907" w:h="16840"/>
          <w:pgMar w:top="851" w:right="567" w:bottom="993" w:left="1134" w:header="0" w:footer="454" w:gutter="0"/>
          <w:cols w:space="720"/>
        </w:sectPr>
      </w:pPr>
    </w:p>
    <w:p w:rsidR="00426377" w:rsidRDefault="00426377" w:rsidP="00426377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Приложение №</w:t>
      </w:r>
      <w:r w:rsidR="00193C24">
        <w:rPr>
          <w:szCs w:val="26"/>
        </w:rPr>
        <w:t>2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к порядку формирования 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перечня налоговых расходов 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__________________________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b/>
          <w:sz w:val="20"/>
        </w:rPr>
      </w:pPr>
      <w:r>
        <w:rPr>
          <w:b/>
          <w:sz w:val="20"/>
        </w:rPr>
        <w:t>(наименование городского, сельского поселения)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и оценки налоговых расходов 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__________________________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н</w:t>
      </w:r>
      <w:proofErr w:type="gramEnd"/>
      <w:r>
        <w:rPr>
          <w:b/>
          <w:sz w:val="20"/>
        </w:rPr>
        <w:t>аименование городского, сельского поселения)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</w:p>
    <w:p w:rsidR="00426377" w:rsidRDefault="00426377" w:rsidP="00426377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426377" w:rsidRDefault="00426377" w:rsidP="00426377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Cs w:val="26"/>
        </w:rPr>
      </w:pPr>
      <w:r>
        <w:rPr>
          <w:rFonts w:eastAsia="Calibri"/>
          <w:b/>
          <w:szCs w:val="26"/>
          <w:lang w:eastAsia="en-US"/>
        </w:rPr>
        <w:t xml:space="preserve">Перечень налоговых расходов ___________________________________________ </w:t>
      </w:r>
      <w:r>
        <w:rPr>
          <w:b/>
          <w:szCs w:val="26"/>
        </w:rPr>
        <w:t>на очередной финансовый год и плановый период</w:t>
      </w:r>
    </w:p>
    <w:p w:rsidR="00426377" w:rsidRDefault="00426377" w:rsidP="00426377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Cs w:val="26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(наименование городского, сельского поселения)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426377" w:rsidTr="00426377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налога, по которому предусматриваются 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377" w:rsidRDefault="00426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Наименования структурных элементов муниципальных программ, в </w:t>
            </w: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целях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реализации которых предоставляются налоговые расходы</w:t>
            </w:r>
          </w:p>
        </w:tc>
      </w:tr>
      <w:tr w:rsidR="00426377" w:rsidTr="004263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77" w:rsidRDefault="00426377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13</w:t>
            </w:r>
          </w:p>
        </w:tc>
      </w:tr>
      <w:tr w:rsidR="00426377" w:rsidTr="004263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</w:tbl>
    <w:p w:rsidR="00426377" w:rsidRDefault="00426377" w:rsidP="00426377">
      <w:pPr>
        <w:rPr>
          <w:szCs w:val="26"/>
        </w:rPr>
        <w:sectPr w:rsidR="00426377">
          <w:pgSz w:w="16840" w:h="11907" w:orient="landscape"/>
          <w:pgMar w:top="567" w:right="567" w:bottom="567" w:left="567" w:header="0" w:footer="454" w:gutter="0"/>
          <w:cols w:space="720"/>
        </w:sectPr>
      </w:pP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lastRenderedPageBreak/>
        <w:t>Приложение №</w:t>
      </w:r>
      <w:r w:rsidR="00193C24">
        <w:rPr>
          <w:szCs w:val="26"/>
        </w:rPr>
        <w:t>3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к порядку формирования 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перечня налоговых расходов 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__________________________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b/>
          <w:sz w:val="20"/>
        </w:rPr>
        <w:t>(наименование городского, сельского поселения)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и оценки налоговых расходов 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__________________________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b/>
          <w:sz w:val="20"/>
        </w:rPr>
        <w:t>(наименование городского, сельского поселения)</w:t>
      </w:r>
    </w:p>
    <w:p w:rsidR="00426377" w:rsidRDefault="00426377" w:rsidP="00426377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Информация о </w:t>
      </w:r>
      <w:proofErr w:type="gramStart"/>
      <w:r>
        <w:rPr>
          <w:b/>
          <w:bCs/>
          <w:szCs w:val="26"/>
        </w:rPr>
        <w:t>нормативных</w:t>
      </w:r>
      <w:proofErr w:type="gramEnd"/>
      <w:r>
        <w:rPr>
          <w:b/>
          <w:bCs/>
          <w:szCs w:val="26"/>
        </w:rPr>
        <w:t>, целевых и фискальных</w:t>
      </w:r>
    </w:p>
    <w:p w:rsidR="00426377" w:rsidRDefault="00426377" w:rsidP="00426377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proofErr w:type="gramStart"/>
      <w:r>
        <w:rPr>
          <w:b/>
          <w:bCs/>
          <w:szCs w:val="26"/>
        </w:rPr>
        <w:t>характеристиках</w:t>
      </w:r>
      <w:proofErr w:type="gramEnd"/>
      <w:r>
        <w:rPr>
          <w:b/>
          <w:bCs/>
          <w:szCs w:val="26"/>
        </w:rPr>
        <w:t xml:space="preserve"> налоговых расходов</w:t>
      </w:r>
    </w:p>
    <w:p w:rsidR="00426377" w:rsidRDefault="00426377" w:rsidP="00426377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"/>
        <w:gridCol w:w="9436"/>
      </w:tblGrid>
      <w:tr w:rsidR="00426377" w:rsidTr="00426377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Предоставляемая информация</w:t>
            </w:r>
          </w:p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426377" w:rsidTr="00426377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Раздел I</w:t>
            </w:r>
          </w:p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Нормативные характеристики налоговых расходов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Наименования налогов, по которым предусматриваются льготы, освобождения и иные преференции, установленные нормативными правовыми актами 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Нормативные правовые акты, их структурные единицы, которыми предусматриваются льготы, освобождения и иные преференции по налогам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Условия предоставления льгот, освобождений и иных преференций для плательщиков налогов, установленные нормативными правовыми актами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Целевая категория плательщиков налогов, для которых предусмотрены льготы, освобождения и иные преференции, установленные нормативными правовыми актами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Даты вступления в силу положений нормативных правовых актов, устанавливающих льготы, освобождения и иные преференции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Даты начала </w:t>
            </w:r>
            <w:proofErr w:type="gramStart"/>
            <w:r>
              <w:rPr>
                <w:szCs w:val="26"/>
              </w:rPr>
              <w:t>действия</w:t>
            </w:r>
            <w:proofErr w:type="gramEnd"/>
            <w:r>
              <w:rPr>
                <w:szCs w:val="26"/>
              </w:rPr>
              <w:t xml:space="preserve"> предоставленного нормативными правовыми актами права на льготы, освобождения и иные преференции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</w:tr>
      <w:tr w:rsidR="00426377" w:rsidTr="00426377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Раздел II</w:t>
            </w:r>
          </w:p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Целевые характеристики налоговых расходов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Наименование льгот, освобождений и иных преференций по налогам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Целевая категория налогового расхода</w:t>
            </w:r>
          </w:p>
        </w:tc>
      </w:tr>
      <w:tr w:rsidR="00426377" w:rsidTr="00426377">
        <w:trPr>
          <w:trHeight w:val="7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Цели предоставления льгот, освобождений и иных преференций для плательщиков налогов, установленных нормативными правовыми актами </w:t>
            </w:r>
          </w:p>
        </w:tc>
      </w:tr>
      <w:tr w:rsidR="00426377" w:rsidTr="00426377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426377" w:rsidTr="00426377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Размер налоговой ставки, в пределах которой предоставляются льготы, освобождения и иные преференции по налогам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Показатель (индикатор)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льгот, освобождений и иных преференций 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Код вида экономической деятельности (по </w:t>
            </w:r>
            <w:hyperlink r:id="rId7" w:history="1">
              <w:r>
                <w:rPr>
                  <w:rStyle w:val="a3"/>
                  <w:szCs w:val="26"/>
                </w:rPr>
                <w:t>ОКВЭД</w:t>
              </w:r>
            </w:hyperlink>
            <w:r>
              <w:rPr>
                <w:szCs w:val="26"/>
              </w:rPr>
              <w:t xml:space="preserve"> – «ОК 029-2014 - Общероссийский классификатор видов экономической деятельности», утвержденный Приказом </w:t>
            </w:r>
            <w:proofErr w:type="spellStart"/>
            <w:r>
              <w:rPr>
                <w:szCs w:val="26"/>
              </w:rPr>
              <w:t>Росстандарта</w:t>
            </w:r>
            <w:proofErr w:type="spellEnd"/>
            <w:r>
              <w:rPr>
                <w:szCs w:val="26"/>
              </w:rPr>
              <w:t xml:space="preserve"> от 31.01.2014 № 14-ст), к которому относится налоговый расход (если налоговый расход обусловлен льготами, освобождениями и иными преференциями для отдельных видов экономической деятельности)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Принадлежность налогового расхода к группе полномочий в соответствии с </w:t>
            </w:r>
            <w:hyperlink r:id="rId8" w:history="1">
              <w:r>
                <w:rPr>
                  <w:rStyle w:val="a3"/>
                  <w:szCs w:val="26"/>
                </w:rPr>
                <w:t>методикой</w:t>
              </w:r>
            </w:hyperlink>
            <w:r>
              <w:rPr>
                <w:szCs w:val="26"/>
              </w:rPr>
              <w:t xml:space="preserve">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</w:tr>
      <w:tr w:rsidR="00426377" w:rsidTr="00426377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Раздел III</w:t>
            </w:r>
          </w:p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Фискальные характеристики налогового расхода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Объем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Оценка объема предоставленных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Численность плательщиков налогов, воспользовавшихся льготой, освобождением и иной преференций, установленными нормативными правовыми актами за пятилетний период (единиц)</w:t>
            </w:r>
          </w:p>
        </w:tc>
      </w:tr>
      <w:tr w:rsidR="00426377" w:rsidTr="0042637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77" w:rsidRDefault="004263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Результат оценки эффективности налогового расхода</w:t>
            </w:r>
          </w:p>
        </w:tc>
      </w:tr>
    </w:tbl>
    <w:p w:rsidR="00426377" w:rsidRDefault="00426377" w:rsidP="00426377">
      <w:pPr>
        <w:rPr>
          <w:i/>
          <w:szCs w:val="26"/>
        </w:rPr>
      </w:pPr>
    </w:p>
    <w:p w:rsidR="00DC318E" w:rsidRDefault="00DC318E"/>
    <w:sectPr w:rsidR="00DC318E" w:rsidSect="00DC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66A"/>
    <w:multiLevelType w:val="hybridMultilevel"/>
    <w:tmpl w:val="3BD269C6"/>
    <w:lvl w:ilvl="0" w:tplc="CE563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77"/>
    <w:rsid w:val="00193C24"/>
    <w:rsid w:val="00426377"/>
    <w:rsid w:val="00DC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7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377"/>
    <w:rPr>
      <w:color w:val="0000FF"/>
      <w:u w:val="single"/>
    </w:rPr>
  </w:style>
  <w:style w:type="paragraph" w:styleId="a4">
    <w:name w:val="Title"/>
    <w:basedOn w:val="a"/>
    <w:link w:val="a5"/>
    <w:qFormat/>
    <w:rsid w:val="00426377"/>
    <w:pPr>
      <w:jc w:val="center"/>
    </w:pPr>
    <w:rPr>
      <w:b/>
      <w:sz w:val="44"/>
    </w:rPr>
  </w:style>
  <w:style w:type="character" w:customStyle="1" w:styleId="a5">
    <w:name w:val="Название Знак"/>
    <w:basedOn w:val="a0"/>
    <w:link w:val="a4"/>
    <w:rsid w:val="00426377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606AAB8855FBFBB832C97E5BA386800E32037BC1210F7B488A8F4788D5C47D512952806C18512B3688423807A3B7546E58D75CB6DAF8BAAM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606AAB8855FBFBB832C97E5BA386800E12637BB1910F7B488A8F4788D5C47C712CD2406C99911B17DD272C5A2M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2CCDDEEBD7518032890BB3BEAB45AD9B7566F0BB5C9EE1721036C8D85133BDE0693D930A1B0C6F6F4C2740A9259F4522D1788C655C23A9D5E46657C21J" TargetMode="External"/><Relationship Id="rId5" Type="http://schemas.openxmlformats.org/officeDocument/2006/relationships/hyperlink" Target="consultantplus://offline/ref=266B02FF4B354349FA0FD5194FD2C63CF0872269BC99076B6614EC5E9D604EE886B4B670973739706D81F99146947D39DADF969B046465E03969D6180C2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2021-09-01T09:26:00Z</dcterms:created>
  <dcterms:modified xsi:type="dcterms:W3CDTF">2021-09-01T09:41:00Z</dcterms:modified>
</cp:coreProperties>
</file>