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1" w:rsidRDefault="009E02D1" w:rsidP="009E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9E02D1" w:rsidRDefault="009E02D1" w:rsidP="009E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«ДЕРЕВНЯ БРЮХОВО»</w:t>
      </w:r>
    </w:p>
    <w:p w:rsidR="009E02D1" w:rsidRDefault="009E02D1" w:rsidP="009E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МЕДЫНСКОГО РАЙОНА КАЛУЖСКОЙ ОБЛАСТИ</w:t>
      </w:r>
    </w:p>
    <w:p w:rsidR="009E02D1" w:rsidRDefault="009E02D1" w:rsidP="009E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02D1" w:rsidRDefault="009E02D1" w:rsidP="009E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02D1" w:rsidRDefault="009E02D1" w:rsidP="009E02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E02D1" w:rsidRDefault="009E02D1" w:rsidP="009E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02D1" w:rsidRDefault="009E02D1" w:rsidP="009E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01 декабря 2022 г.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рюхово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№ 62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 УТВЕРЖДЕНИИ  ПОЛОЖЕНИЯ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ПОРЯДКЕ ОРГАНИЗАЦИИ И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ПУБЛИЧНЫХ СЛУШАНИЙ В МУНИЦИПАЛЬНОМ ОБРАЗОВАНИИ 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СЕЛЬСКОЕ ПОСЕЛЕНИЕ «ДЕРЕВНЯ БРЮХОВО» </w:t>
      </w:r>
    </w:p>
    <w:p w:rsidR="009E02D1" w:rsidRDefault="009E02D1" w:rsidP="009E02D1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МЕДЫНСКОГО РАЙОНА КАЛУЖСКОЙ ОБЛАСТИ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вступлением в силу Федеральных законов № 299-ФЗ от 10.11.2017, № 455 от 29.12.2017, в соответствии со статьей 28 Федерального закона № 131-ФЗ от 06.10.2003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«Деревня Брюхово» Медынского района Калужской области, Сельская Дума сельского поселения «Деревня Брюхово» Медынского района Калужской области</w:t>
      </w:r>
      <w:proofErr w:type="gramEnd"/>
    </w:p>
    <w:p w:rsidR="009E02D1" w:rsidRDefault="009E02D1" w:rsidP="009E0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РЕШИЛА: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  Положение   «О  порядке  организации и проведения публичных слушаний в сельском поселении «Деревня Брюхово» Медынского района Калужской области (приложение 1).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Настоящее Решение вступает в силу после официального обнародования и подлежит размещению на официальном сайте администрации в сети Интернет.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«Деревня Брюхово»                                                                                           Р.А. Белов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/>
          <w:lang w:eastAsia="ru-RU"/>
        </w:rPr>
        <w:t>Приложение к Решению</w:t>
      </w:r>
      <w:r>
        <w:rPr>
          <w:rFonts w:ascii="Times New Roman" w:eastAsia="Times New Roman" w:hAnsi="Times New Roman"/>
          <w:lang w:eastAsia="ru-RU"/>
        </w:rPr>
        <w:br/>
        <w:t>Сельской Думы</w:t>
      </w:r>
    </w:p>
    <w:p w:rsidR="009E02D1" w:rsidRDefault="009E02D1" w:rsidP="009E02D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сельского поселения</w:t>
      </w:r>
    </w:p>
    <w:p w:rsidR="009E02D1" w:rsidRDefault="009E02D1" w:rsidP="009E02D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«Деревня Брюхово»</w:t>
      </w:r>
      <w:r>
        <w:rPr>
          <w:rFonts w:ascii="Times New Roman" w:eastAsia="Times New Roman" w:hAnsi="Times New Roman"/>
          <w:lang w:eastAsia="ru-RU"/>
        </w:rPr>
        <w:br/>
        <w:t>от 01 декабря  2022 г. №  62</w:t>
      </w:r>
    </w:p>
    <w:p w:rsidR="009E02D1" w:rsidRDefault="009E02D1" w:rsidP="009E02D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9E02D1" w:rsidRDefault="009E02D1" w:rsidP="009E02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 ПОРЯДКЕ ОРГАНИЗАЦИИ   И   ПРОВЕДЕНИЯ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ПУБЛИЧНЫХ СЛУШАНИЙ 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 СЕЛЬСКОМ ПОСЕЛЕНИИ «ДЕРЕВНЯ БРЮХОВО»</w:t>
      </w:r>
    </w:p>
    <w:p w:rsidR="009E02D1" w:rsidRDefault="009E02D1" w:rsidP="009E02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МЕДЫНСКОГО РАЙОНА  КАЛУЖСКОЙ ОБЛАСТИ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1. Основные понятия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Для целей настоящего Положения используются следующие основные понятия: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форма реализации прав жителей  сельского поселения «Деревня Брюхово» Медынского района Калужской области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сельского поселения «Деревня Брюхово» Медынского района Калужской области в публичных слушаниях;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участники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инициатор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физические и юридические лица, заявившие о проведении публичных слушаний в установленном настоящим Положением порядке, Сельская Дума  или Глава сельского поселения «Деревня Брюхово» Медынского района Калужской области;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комитет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специально сформированный коллегиальный орган, осуществляющий   организационные     действия    по подготовке и проведению публичных слушаний;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9)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документ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протокол публичных слушаний, заключение о результатах  публичных слушаний.</w:t>
      </w:r>
      <w:proofErr w:type="gramEnd"/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 Цели  и принципы организации и проведения публичных слушаний</w:t>
      </w:r>
    </w:p>
    <w:p w:rsidR="009E02D1" w:rsidRDefault="009E02D1" w:rsidP="009E02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  целями организации и проведения  публичных слушаний являются: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 соблюдение прав человека на благоприятные условия  жизнедеятельности;</w:t>
      </w:r>
      <w:proofErr w:type="gramEnd"/>
    </w:p>
    <w:p w:rsidR="009E02D1" w:rsidRDefault="009E02D1" w:rsidP="009E02D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2) обсуждение проектов муниципальных нормативных правовых актов с участием населения муниципального образования сельского поселения «Деревня Брюхово» Медынского района Калужской области (далее – Поселение);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выявление и учет общественного мнения и мнения экспертов по выносимому на публичные слушания, общественные обсуждения вопросу местного значения;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4) развитие диалоговых механизмов органов власти и населения Поселения;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5) поиск приемлемых альтернатив решения важнейших вопросов местного значения;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6) выработка предложений и рекомендаций по обсуждаемой проблеме.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Подготовка, проведение и установление результатов публичных слушаний, общественных обсуждений осуществляются на основании принципов открытости, гласности, добровольности, независимости экспертов.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3. Вопросы, выносимые на публичные слушания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публичные слушания должны выноситься: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  положений  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2) проект местного бюджета и отчет о его исполнении;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3) прое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кт  стр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4) вопросы о преобразовании муниципального образования, за исключением случаев, если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5)    проекты  генерального   плана  Поселения, проекты правил землепользования и застройки Поселения, проекты планировки территории Поселения, проекты межевания территории Поселения, проекты правил благоустройства территории Поселения,  проекты, предусматривающие  внесение изменений в один из указанных утвержденных документов, проекты   решений о предоставлении разрешения на условно разрешенный вид использования земельного участка или объекта капитального строительства, расположенные на территории Поселения, проекты решений о предоставлении разрешения 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объектов капитального строительства, расположенные на территории Поселения.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4. Инициатива проведения публичных слушаний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1) Публичные слушания  проводятся по инициативе населения Поселения,  Сельской Думы Поселения или Главы Поселения.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2) Жители  Поселения  для  инициирования публичных слушаний по вопросам местного   значения формируют инициативную группу численностью не менее 10 человек,  проживающих   на территории Поселения  и обладающих избирательным правом (далее - инициативная  группа). Решение о   формировании инициативной группы принимается ее членами на собрании и оформляется протоколом.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протоколе указываются вопросы, планируемые к вынесению на публичные слушания,  а также перечисляются   члены   инициативной   группы    с    указанием фамилии, имени, отчества, года рождения, места работы, занимаемой должности.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3) До обращения  с предложением о проведении публичных слушаний в Сельскую Думу  Поселения членами инициативной группы должно быть собрано не менее 30 подписей граждан, проживающих на территории Поселения и обладающих избирательным правом,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поддержку проведения публичных слушаний по поставленному вопросу.  Подписи должны быть собраны в срок, не превышающий 30 дней с момента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 Подписные  листы   включают   фамилию, имя, отчество и личную подпись лица, адрес и контактный телефон/электронный адрес. Расходы,  связанные со сбором подписей, несет инициативная группа.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4) Члены инициативной группы  при обращении в Сельскую Думу Поселения или к Главе Поселения  с предложением о проведении публичных слушаний подают следующие документы: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 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сведения о членах инициативной   группы (фамилия,  имя, 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протокол о создании инициативной группы граждан;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соответствующий проект документа, предлагаемый для вынесения на публичные слушания;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информационные и аналитические материалы, относящиеся к публичным слушаниям;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подписи жителей в поддержку инициативы проведения публичных слушаний,  оформленные в виде подписных листов с отметкой о заверении подписного листа членом инициативной группы, осуществлявшим сбор подписей, включающей в себя подпись члена инициативной группы с указанием его фамилии, имени, отчества и дату заверения подписного листа.</w:t>
      </w:r>
      <w:proofErr w:type="gramEnd"/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5) Сельская Дума Поселения  рассматривает поданные инициативной группой документы в течение 30 дней со дня их поступления.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6) Обращение инициативной группы по проведению публичных слушаний  в Сельскую Думу Поселения или к Главе Поселения  должно рассматриваться в присутствии ее представителей на открытом заседании Сельскую Думы Поселения.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7) копия решения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 Поселения  изготавливается в течение 10 дней со дня принятия и может быть получена представителем инициативной группы.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5. Порядок назначения публичных слушаний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1) Публичные слушания, инициированные населением или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Думой Поселения, назначаются Сельскую Думой Поселения.  Публичные слушания, инициированные Главой Поселения, назначаются Главой Поселения.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2) Решение (постановление) о назначении публичных слушаний по вопросам местного значения должно приниматься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30 дней до их проведения.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3) В решении (постановлении) о назначении публичных слушаний указываются: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тема публичных слушаний (вопросы, наименование проекта муниципального правового акта, выносимые на публичные слушания):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инициатор проведения публичных слушаний;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дата, время начала и окончания публичных слушаний;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место проведения публичных слушаний;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4) Решение (постановление) о назначении публичных слушаний вступает в силу со дня принятия.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(постановление) о назначении публичных слушаний, проект муниципального нормативного правового акта, выносимого на публичные слушания, подлежат официальному обнародованию и размещению на официальном сайте администрации в сети Интернет (далее – на Сайте), </w:t>
      </w:r>
      <w:r w:rsidRPr="009E02D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этом, </w:t>
      </w:r>
      <w:r w:rsidRPr="009E02D1">
        <w:rPr>
          <w:rFonts w:ascii="Times New Roman" w:hAnsi="Times New Roman"/>
          <w:sz w:val="24"/>
          <w:szCs w:val="24"/>
          <w:lang w:eastAsia="ru-RU"/>
        </w:rPr>
        <w:t>также может использоваться федеральная государственная информационная система «Единый портал государственных и муниципальных услуг (функций)» в порядке, предусмотренном Правительством Российской Федерации.</w:t>
      </w:r>
      <w:proofErr w:type="gramEnd"/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6. Порядок организации и процедура проведения публичных слушаний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Порядок организации и процедура проведения публичных слушаний определяются уставом Поселения,  настоящим Положением, с учетом особенностей, установленных  статьей  8 настоящего Положения.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6.1. Порядок организации публичных слушаний: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Сельская Дума Поселения  формирует организационный комитет из числа депутатов Сельская Думы Поселения   и сотрудников администрации муниципального образования сельское поселение «Деревня Брюхово» (далее – Администрация), в количестве не менее 5 человек, которые берут на себя обязанность по подготовке и проведению публичных слушаний. Организационный комитет на первом заседании, которое проводится в срок не позднее 3 дней с момента формирования, избирает из своего состава председателя, заместителя председателя и секретаря. Организационный комитет правомочен принимать решения при наличии на заседании более половины его членов.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3) Расходы на подготовку и проведение публичных слушаний осуществляются из средств бюджета Поселения. Члены организационного комитета осуществляют деятельность по организации и подготовке публичных слушаний на общественных началах. Оплата работы экспертов, приглашенных организационным комитетом, осуществляется на основании договора и оплачивается из бюджета Поселения.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Организационный комитет вправе определить экспертов, обладающих специальными знаниями по вопросу, выносимому на публичные слушания, и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 бюджета Поселения.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Организационный комитет в рамках своей работы: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подготавливает повестку публичных слушаний;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запрашивает у инициаторов публичных слушаний  информацию и документацию, относящуюся к вопросам, выносимым на публичные слушания;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ознакомления с ними жителей Поселения;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формирует единый документ для распространения на публичных слушаниях, содержащий все поступившие в адрес организационного комитета предложения, с указанием лиц, их внесших;</w:t>
      </w:r>
    </w:p>
    <w:p w:rsidR="009E02D1" w:rsidRP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производит информирование граждан о времени и месте проведения публичных слушаний через средства массовой информации, информационно-телекоммуникационную сеть Интернет, иными способами </w:t>
      </w:r>
      <w:r w:rsidRPr="009E02D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E02D1">
        <w:rPr>
          <w:rFonts w:ascii="Times New Roman" w:hAnsi="Times New Roman"/>
          <w:sz w:val="24"/>
          <w:szCs w:val="24"/>
          <w:lang w:eastAsia="ru-RU"/>
        </w:rPr>
        <w:t>ри этом, также может использоваться федеральная государственная информационная система «Единый портал государственных и муниципальных услуг (функций)» в порядке, предусмотренном Правительством Российской Федерации</w:t>
      </w:r>
      <w:r w:rsidRPr="009E02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организует проведение голосования участников публичных слушаний;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устанавливает результаты публичных слушаний;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подготавливает проект итогового документа, состоящего из рекомендаций, и обнародует  на информационном стенде администрации Поселения по адресу: Калужская область, Медынский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рюхово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д.50. Данный документ подлежит  размещению на Сайте,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организует оформление рекомендаций и предложений, принятых на публичных слушаниях по итогам обсуждения поставленного вопроса, и передает их инициатору публичных слушаний.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Публичные слушания  проводятся в удобное для жителей Поселения  время: в рабочие дни, начиная с 16-00 и заканчивая не позднее 20-00.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проводятся в отапливаемом, электрифицированном помещении, находящемся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7)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тридцать минут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8) Председательствующим на публичных слушаниях является председатель организационного комитета.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указывает инициаторов проведения слушаний.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организационного комитета ведет протокол публичных слушаний.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9) Председательствующий предоставляет слово лицу, уполномоченному инициаторами проведения публичных слушаний, и приглашенным экспертам.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10) После выступлений лица, уполномоченного инициативной группой, и экспертов проводятся прения.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Очередность выступлений определяется очередностью подачи заявок, зарегистрированных организационным комитетом как до дня публичных слушаний, так при наличии возможности и в течение процедуры слушаний.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11) Председательствующий вправе в любой момент объявить перерыв в публичных слушаниях с указанием времени перерыва.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12) Участники слушаний, в том числе и эксперты, вправе снять свои рекомендации и (или) присоединиться к предложениям, выдвинутым другими участниками публичных слушаний.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13)  По итогам обсуждений составляется единый список предложений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рекомендаций по решению вопроса местного значения, вынесенного на публичные слушания. В итоговый документ для голосования входят все не отозванные их авторами рекомендации и предложения.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14)  Председательствующий  после  составления  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обладает одним голосом. На голосование должен быть поставлен вопрос о принятии либо об отклонении всех предложенных вариантов решения вопроса местного значения. Результаты голосования заносятся в протокол.</w:t>
      </w:r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15)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срока, определенного на самих слушаниях, проводят доработку итогового решения. Инициатор публичных слушаний вправе вынести предложение о снятии вопроса с рассмотрения. Доработанное решение/решения выносятся на публичные слушания органом, назначившим слушания.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дополнительных публичных слушаний по вопросу местного значения не ограничивается.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16) Организационный комитет в течение 7 дней оформляет результаты публичных слушаний в единый документ (заключение) и передает его инициативной группе (инициатору), а также передает его для опубликования (обнародования)  и  размещает  на Сайте.</w:t>
      </w:r>
      <w:proofErr w:type="gramEnd"/>
    </w:p>
    <w:p w:rsidR="009E02D1" w:rsidRDefault="009E02D1" w:rsidP="009E0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17) Полномочия   организационного комитета прекращаются после официальной передачи рекомендаций и предложений, принятых на публичных слушаниях, инициатору публичных слушаний.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6.2. Процедура проведения публичных слушаний состоит из следующих этапов: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1)  Оповещение о начале публичных слушаний через обнародование и на Сайте.</w:t>
      </w:r>
    </w:p>
    <w:p w:rsidR="009E02D1" w:rsidRDefault="009E02D1" w:rsidP="009E02D1">
      <w:pPr>
        <w:pStyle w:val="pboth"/>
        <w:spacing w:before="0" w:beforeAutospacing="0" w:after="0" w:afterAutospacing="0" w:line="183" w:lineRule="atLeast"/>
        <w:jc w:val="both"/>
        <w:textAlignment w:val="baseline"/>
        <w:rPr>
          <w:color w:val="000000"/>
        </w:rPr>
      </w:pPr>
      <w:r>
        <w:t>2)</w:t>
      </w:r>
      <w:r>
        <w:rPr>
          <w:color w:val="000000"/>
        </w:rPr>
        <w:t xml:space="preserve"> </w:t>
      </w:r>
      <w:bookmarkStart w:id="0" w:name="002116"/>
      <w:bookmarkEnd w:id="0"/>
      <w:r>
        <w:rPr>
          <w:color w:val="000000"/>
        </w:rPr>
        <w:t xml:space="preserve"> Размещение проекта, подлежащего рассмотрению на публичных слушаниях, и информационных материалов к нему на Сайте.</w:t>
      </w:r>
    </w:p>
    <w:p w:rsidR="009E02D1" w:rsidRDefault="009E02D1" w:rsidP="009E02D1">
      <w:pPr>
        <w:pStyle w:val="pboth"/>
        <w:spacing w:before="0" w:beforeAutospacing="0" w:after="0" w:afterAutospacing="0" w:line="183" w:lineRule="atLeast"/>
        <w:jc w:val="both"/>
        <w:textAlignment w:val="baseline"/>
        <w:rPr>
          <w:color w:val="000000"/>
        </w:rPr>
      </w:pPr>
      <w:bookmarkStart w:id="1" w:name="002117"/>
      <w:bookmarkStart w:id="2" w:name="002118"/>
      <w:bookmarkEnd w:id="1"/>
      <w:bookmarkEnd w:id="2"/>
      <w:r>
        <w:rPr>
          <w:color w:val="000000"/>
        </w:rPr>
        <w:t>3) Проведение собрания или собраний участников публичных слушаний.</w:t>
      </w:r>
    </w:p>
    <w:p w:rsidR="009E02D1" w:rsidRDefault="009E02D1" w:rsidP="009E02D1">
      <w:pPr>
        <w:pStyle w:val="pboth"/>
        <w:spacing w:before="0" w:beforeAutospacing="0" w:after="0" w:afterAutospacing="0" w:line="183" w:lineRule="atLeast"/>
        <w:jc w:val="both"/>
        <w:textAlignment w:val="baseline"/>
        <w:rPr>
          <w:color w:val="000000"/>
        </w:rPr>
      </w:pPr>
      <w:bookmarkStart w:id="3" w:name="002119"/>
      <w:bookmarkEnd w:id="3"/>
      <w:r>
        <w:rPr>
          <w:color w:val="000000"/>
        </w:rPr>
        <w:t>5) Подготовка и оформление протокола публичных слушаний.</w:t>
      </w:r>
    </w:p>
    <w:p w:rsidR="009E02D1" w:rsidRDefault="009E02D1" w:rsidP="009E02D1">
      <w:pPr>
        <w:pStyle w:val="pboth"/>
        <w:spacing w:before="0" w:beforeAutospacing="0" w:after="0" w:afterAutospacing="0" w:line="183" w:lineRule="atLeast"/>
        <w:jc w:val="both"/>
        <w:textAlignment w:val="baseline"/>
        <w:rPr>
          <w:color w:val="000000"/>
        </w:rPr>
      </w:pPr>
      <w:bookmarkStart w:id="4" w:name="002120"/>
      <w:bookmarkEnd w:id="4"/>
      <w:r>
        <w:rPr>
          <w:color w:val="000000"/>
        </w:rPr>
        <w:t>6) Подготовка и обнародование на информационных стендах заключения о результатах публичных слушаний и на Сайте.</w:t>
      </w:r>
    </w:p>
    <w:p w:rsidR="009E02D1" w:rsidRDefault="009E02D1" w:rsidP="009E02D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2D1" w:rsidRDefault="009E02D1" w:rsidP="009E02D1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7. Результаты публичных слушаний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1) Итоговый документ, принятый в рамках публичных слушаний, носит рекомендательный характер для органов местного самоуправления Поселения.</w:t>
      </w:r>
    </w:p>
    <w:p w:rsidR="009E02D1" w:rsidRPr="0094708B" w:rsidRDefault="009E02D1" w:rsidP="009E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08B">
        <w:rPr>
          <w:rFonts w:ascii="Times New Roman" w:hAnsi="Times New Roman"/>
          <w:sz w:val="24"/>
          <w:szCs w:val="24"/>
          <w:lang w:eastAsia="ru-RU"/>
        </w:rPr>
        <w:t xml:space="preserve">2) Результат рассмотрения доводится до инициатора проведения публичных слушаний и до населения путём обнародования, размещения на Сайте, также для размещения результатов публичных слушаний может использоваться федеральная государственная информационная система «Единый портал государственных и </w:t>
      </w:r>
      <w:r w:rsidRPr="0094708B"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муниципальных услуг (функций)» в порядке, предусмотренном Правительством Российской Федерации</w:t>
      </w:r>
      <w:proofErr w:type="gramStart"/>
      <w:r w:rsidRPr="0094708B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9E02D1" w:rsidRDefault="009E02D1" w:rsidP="009E02D1">
      <w:pPr>
        <w:pStyle w:val="1"/>
        <w:spacing w:before="0" w:beforeAutospacing="0" w:after="166" w:afterAutospacing="0" w:line="216" w:lineRule="atLeast"/>
        <w:jc w:val="both"/>
        <w:textAlignment w:val="baseline"/>
        <w:rPr>
          <w:sz w:val="24"/>
          <w:szCs w:val="24"/>
          <w:lang w:val="ru-RU"/>
        </w:rPr>
      </w:pPr>
    </w:p>
    <w:p w:rsidR="009E02D1" w:rsidRDefault="009E02D1" w:rsidP="009E02D1">
      <w:pPr>
        <w:pStyle w:val="1"/>
        <w:spacing w:before="0" w:beforeAutospacing="0" w:after="166" w:afterAutospacing="0" w:line="216" w:lineRule="atLeas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</w:rPr>
        <w:t>Статья 8. Особенности подготовки и проведения публичных слушаний по проектам генеральных планов Поселения, проектам правил землепользования и застройки Поселения, проектам планировки территории Поселения, проектам межевания территории Поселения, проектам правил благоустройства территории Поселения, проектам решений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Поселения,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Поселения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1) По проектам  генерального   плана Поселения, проектам правил землепользования и застройки Поселения, проектам планировки территории Поселения, проектам межевания территории Поселения, проектам правил благоустройства территории Поселения,  проектам, предусматривающим внесение изменений в один из указанных утвержденных документов, проектам   решений о предоставлении разрешения на условно разрешенный вид использования земельного участка или объекта капитального строительства, расположенных на территории Поселения, проектам решений о предоставлении 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строительства, расположенных на территории Поселения, проводятся  публичные слушания, порядок организации и проведения которых определяется уставом Поселения, настоящим Положением  с учетом положений законодательства о градостроительной деятельности.      2)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</w:t>
      </w:r>
      <w:proofErr w:type="gramEnd"/>
      <w:r>
        <w:rPr>
          <w:rFonts w:ascii="Times New Roman" w:hAnsi="Times New Roman"/>
          <w:sz w:val="24"/>
          <w:szCs w:val="24"/>
        </w:rPr>
        <w:t xml:space="preserve">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Участниками публичных слушаний: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помещений, являющихся частью указанных объектов капитального строительства;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</w:t>
      </w:r>
      <w:r>
        <w:rPr>
          <w:rFonts w:ascii="Times New Roman" w:hAnsi="Times New Roman"/>
          <w:sz w:val="24"/>
          <w:szCs w:val="24"/>
        </w:rPr>
        <w:lastRenderedPageBreak/>
        <w:t>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или правообладатели земельных участков и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Процедура проведения публичных слушаний состоит из следующих этапов:</w:t>
      </w:r>
    </w:p>
    <w:p w:rsidR="009E02D1" w:rsidRPr="0094708B" w:rsidRDefault="009E02D1" w:rsidP="00947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08B">
        <w:rPr>
          <w:rFonts w:ascii="Times New Roman" w:hAnsi="Times New Roman"/>
          <w:sz w:val="24"/>
          <w:szCs w:val="24"/>
        </w:rPr>
        <w:t xml:space="preserve">4.1. Оповещение о начале публичных слушаний через обнародование на информационных стендах и на Сайте, </w:t>
      </w:r>
      <w:r w:rsidRPr="0094708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4708B">
        <w:rPr>
          <w:rFonts w:ascii="Times New Roman" w:hAnsi="Times New Roman"/>
          <w:sz w:val="24"/>
          <w:szCs w:val="24"/>
          <w:lang w:eastAsia="ru-RU"/>
        </w:rPr>
        <w:t>ри этом, также может использоваться федеральная государственная информационная система «Единый портал государственных и муниципальных услуг (функций)» в порядке, предусмотренном Правительством Российской Федерации</w:t>
      </w:r>
      <w:r w:rsidRPr="0094708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Размещение проекта, подлежащего рассмотрению на публичных слушаниях, и информационных материалов к нему на Сайте и открытие экспозиции или экспозиций такого проекта.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Проведение экспозиции или экспозиций проекта, подлежащего рассмотрению на публичных слушаниях.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Проведение собрания или собраний участников публичных слушаний.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Подготовка и оформление протокола публичных слушаний.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Подготовка и обнародование на информационных стендах.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5) оповещение о начале публичных слушаний должно содержать: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Информацию о проекте, подлежащем рассмотрению на публичных слушаниях, и перечень информационных материалов к такому проекту.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Информацию о порядке и сроках проведения публичных слушаний по проекту, подлежащему рассмотрению на публичных слушаниях.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экспозиции или экспозиций.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Информацию о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слушаний;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6) оповещение о начале публичных слушаний: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семь дней до дня размещения на Сайте проекта, подлежащего рассмотрению на публичных слушаниях, подлежит обнародованию на информационных стендах и на Сайте.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Распространяется на информационном стенде в здании Администрации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настоящей статьи, иными способами, обеспечивающими доступ участников публичных слушаний к указанной информации.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7) 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проекта. В ходе работы экспозиции организуется  консультирование посетителей экспозиции,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специалистами отдела архитектуры Администрации  и (или) разработчика проекта, сотрудниками администрации СП «</w:t>
      </w:r>
      <w:r w:rsidR="0094708B">
        <w:rPr>
          <w:rFonts w:ascii="Times New Roman" w:hAnsi="Times New Roman"/>
          <w:sz w:val="24"/>
          <w:szCs w:val="24"/>
        </w:rPr>
        <w:t>Деревня Брюхово</w:t>
      </w:r>
      <w:r>
        <w:rPr>
          <w:rFonts w:ascii="Times New Roman" w:hAnsi="Times New Roman"/>
          <w:sz w:val="24"/>
          <w:szCs w:val="24"/>
        </w:rPr>
        <w:t>» подлежащего рассмотрению на публичных слушаниях.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8)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 публичных слушаний, прошедшие в соответствии с частью 11 настоящей статьи идентификацию, имеют право вносить предложения и замечания, касающиеся такого проекта: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Посредством Сайта.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В письменной или устной форме в ходе проведения собрания или собраний участников публичных слушаний.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В письменной форме в адрес организатора публичных слушаний.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9) Предложения и замечания, внесенные в соответствии с частью 8 настоящей статьи, подлежат регистрации, а также обязательному рассмотрению организатором публичных слушаний, за исключением случая, предусмотренного частью 13 настоящей статьи.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10) Участники 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11) Обработка персональных данных участников публичных слушаний осуществляется с учетом требований, установленных Федеральным законом от 27 июля 2006 года N 152-ФЗ «О персональных данных».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12) Предложения и замечания, внесенные в соответствии с частью 8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9E02D1" w:rsidRDefault="009E02D1" w:rsidP="009E0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13)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1</w:t>
      </w:r>
      <w:r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  <w:lang w:val="ru-RU"/>
        </w:rPr>
        <w:t>О</w:t>
      </w:r>
      <w:proofErr w:type="spellStart"/>
      <w:r>
        <w:rPr>
          <w:b w:val="0"/>
          <w:sz w:val="24"/>
          <w:szCs w:val="24"/>
        </w:rPr>
        <w:t>рганизатор</w:t>
      </w:r>
      <w:proofErr w:type="spellEnd"/>
      <w:r>
        <w:rPr>
          <w:b w:val="0"/>
          <w:sz w:val="24"/>
          <w:szCs w:val="24"/>
        </w:rPr>
        <w:t xml:space="preserve"> публичных слушаний подготавливает и оформляет протокол публичных слушаний, в котором указываются: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.1. Дата оформления протокола публичных слушаний.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.2. Информация об организаторе публичных слушаний.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.3. Информация, содержащаяся в опубликованном оповещении о начале публичных слушаний, дата и источник его опубликования.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>1</w:t>
      </w:r>
      <w:r>
        <w:rPr>
          <w:b w:val="0"/>
          <w:sz w:val="24"/>
          <w:szCs w:val="24"/>
          <w:lang w:val="ru-RU"/>
        </w:rPr>
        <w:t>4</w:t>
      </w:r>
      <w:r>
        <w:rPr>
          <w:b w:val="0"/>
          <w:sz w:val="24"/>
          <w:szCs w:val="24"/>
        </w:rPr>
        <w:t>.5. Все предложения и замечания участников публичных слушаний с разделением на предложения и замечания граждан, являющихся участниками 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1</w:t>
      </w:r>
      <w:r>
        <w:rPr>
          <w:b w:val="0"/>
          <w:sz w:val="24"/>
          <w:szCs w:val="24"/>
          <w:lang w:val="ru-RU"/>
        </w:rPr>
        <w:t>5</w:t>
      </w:r>
      <w:r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  <w:lang w:val="ru-RU"/>
        </w:rPr>
        <w:t>К</w:t>
      </w:r>
      <w:r>
        <w:rPr>
          <w:b w:val="0"/>
          <w:sz w:val="24"/>
          <w:szCs w:val="24"/>
        </w:rPr>
        <w:t xml:space="preserve">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</w:t>
      </w:r>
      <w:r>
        <w:rPr>
          <w:b w:val="0"/>
          <w:sz w:val="24"/>
          <w:szCs w:val="24"/>
        </w:rPr>
        <w:lastRenderedPageBreak/>
        <w:t>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r>
        <w:rPr>
          <w:b w:val="0"/>
          <w:sz w:val="24"/>
          <w:szCs w:val="24"/>
        </w:rPr>
        <w:br/>
        <w:t xml:space="preserve">     1</w:t>
      </w:r>
      <w:r>
        <w:rPr>
          <w:b w:val="0"/>
          <w:sz w:val="24"/>
          <w:szCs w:val="24"/>
          <w:lang w:val="ru-RU"/>
        </w:rPr>
        <w:t>6</w:t>
      </w:r>
      <w:r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  <w:lang w:val="ru-RU"/>
        </w:rPr>
        <w:t>У</w:t>
      </w:r>
      <w:r>
        <w:rPr>
          <w:b w:val="0"/>
          <w:sz w:val="24"/>
          <w:szCs w:val="24"/>
        </w:rPr>
        <w:t>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  <w:lang w:val="ru-RU"/>
        </w:rPr>
        <w:t>17</w:t>
      </w:r>
      <w:r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  <w:lang w:val="ru-RU"/>
        </w:rPr>
        <w:t>Н</w:t>
      </w:r>
      <w:r>
        <w:rPr>
          <w:b w:val="0"/>
          <w:sz w:val="24"/>
          <w:szCs w:val="24"/>
        </w:rPr>
        <w:t xml:space="preserve">а основании протокола публичных слушаний организатор 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публичных слушаний осуществляет подготовку заключения о результатах публичных слушаний</w:t>
      </w:r>
      <w:r>
        <w:rPr>
          <w:b w:val="0"/>
          <w:sz w:val="24"/>
          <w:szCs w:val="24"/>
          <w:lang w:val="ru-RU"/>
        </w:rPr>
        <w:t>, где должны быть указаны</w:t>
      </w:r>
      <w:r>
        <w:rPr>
          <w:b w:val="0"/>
          <w:sz w:val="24"/>
          <w:szCs w:val="24"/>
        </w:rPr>
        <w:t>: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17</w:t>
      </w:r>
      <w:r>
        <w:rPr>
          <w:b w:val="0"/>
          <w:sz w:val="24"/>
          <w:szCs w:val="24"/>
        </w:rPr>
        <w:t xml:space="preserve">.1. Дата оформления заключения о результатах публичных </w:t>
      </w:r>
      <w:r>
        <w:rPr>
          <w:b w:val="0"/>
          <w:sz w:val="24"/>
          <w:szCs w:val="24"/>
          <w:lang w:val="ru-RU"/>
        </w:rPr>
        <w:t>с</w:t>
      </w:r>
      <w:proofErr w:type="spellStart"/>
      <w:r>
        <w:rPr>
          <w:b w:val="0"/>
          <w:sz w:val="24"/>
          <w:szCs w:val="24"/>
        </w:rPr>
        <w:t>лушаний</w:t>
      </w:r>
      <w:proofErr w:type="spellEnd"/>
      <w:r>
        <w:rPr>
          <w:b w:val="0"/>
          <w:sz w:val="24"/>
          <w:szCs w:val="24"/>
          <w:lang w:val="ru-RU"/>
        </w:rPr>
        <w:t>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17</w:t>
      </w:r>
      <w:r>
        <w:rPr>
          <w:b w:val="0"/>
          <w:sz w:val="24"/>
          <w:szCs w:val="24"/>
        </w:rPr>
        <w:t>.2.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слушаниях.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  <w:lang w:val="ru-RU"/>
        </w:rPr>
        <w:t>17</w:t>
      </w:r>
      <w:r>
        <w:rPr>
          <w:b w:val="0"/>
          <w:sz w:val="24"/>
          <w:szCs w:val="24"/>
        </w:rPr>
        <w:t>.3. Реквизиты протокола публичных слушаний, на основании которого подготовлено заключение о результатах публичных слушаний.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17</w:t>
      </w:r>
      <w:r>
        <w:rPr>
          <w:b w:val="0"/>
          <w:sz w:val="24"/>
          <w:szCs w:val="24"/>
        </w:rPr>
        <w:t>.4.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17</w:t>
      </w:r>
      <w:r>
        <w:rPr>
          <w:b w:val="0"/>
          <w:sz w:val="24"/>
          <w:szCs w:val="24"/>
        </w:rPr>
        <w:t xml:space="preserve">.5.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предложений и замечаний и выводы по результатам публичных слушаний.</w:t>
      </w:r>
    </w:p>
    <w:p w:rsidR="009E02D1" w:rsidRPr="0094708B" w:rsidRDefault="0094708B" w:rsidP="00947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E02D1" w:rsidRPr="0094708B">
        <w:rPr>
          <w:rFonts w:ascii="Times New Roman" w:hAnsi="Times New Roman"/>
          <w:sz w:val="24"/>
          <w:szCs w:val="24"/>
        </w:rPr>
        <w:t>18)</w:t>
      </w:r>
      <w:r w:rsidR="009E02D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9E02D1" w:rsidRPr="0094708B">
        <w:rPr>
          <w:rFonts w:ascii="Times New Roman" w:hAnsi="Times New Roman"/>
          <w:sz w:val="24"/>
          <w:szCs w:val="24"/>
        </w:rPr>
        <w:t>Заключение о результатах публичных слушаний подлежит обнародованию и размещению на Сайте,</w:t>
      </w:r>
      <w:r w:rsidR="009E02D1" w:rsidRPr="0094708B">
        <w:rPr>
          <w:rFonts w:ascii="Times New Roman" w:hAnsi="Times New Roman"/>
          <w:sz w:val="24"/>
          <w:szCs w:val="24"/>
          <w:lang w:eastAsia="ru-RU"/>
        </w:rPr>
        <w:t xml:space="preserve"> также для размещения Заключения о результатах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 в порядке, предусмотренном Правительством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02D1" w:rsidRDefault="009E02D1" w:rsidP="009E02D1">
      <w:pPr>
        <w:pStyle w:val="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  <w:lang w:val="ru-RU"/>
        </w:rPr>
        <w:t>19</w:t>
      </w:r>
      <w:r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  <w:lang w:val="ru-RU"/>
        </w:rPr>
        <w:t>С</w:t>
      </w:r>
      <w:r>
        <w:rPr>
          <w:b w:val="0"/>
          <w:sz w:val="24"/>
          <w:szCs w:val="24"/>
        </w:rPr>
        <w:t xml:space="preserve">рок проведения публичных слушаний по проектам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определяется уставом </w:t>
      </w:r>
      <w:r>
        <w:rPr>
          <w:b w:val="0"/>
          <w:sz w:val="24"/>
          <w:szCs w:val="24"/>
          <w:lang w:val="ru-RU"/>
        </w:rPr>
        <w:t>Поселения,</w:t>
      </w:r>
      <w:r>
        <w:rPr>
          <w:b w:val="0"/>
          <w:sz w:val="24"/>
          <w:szCs w:val="24"/>
        </w:rPr>
        <w:t xml:space="preserve"> настоящим Положением  и не может быть менее одного месяца и более трех месяцев.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9. Ответственность должностных лиц за нарушение процедуры организации и проведения публичных слушаний</w:t>
      </w:r>
    </w:p>
    <w:p w:rsidR="009E02D1" w:rsidRDefault="009E02D1" w:rsidP="009E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9E02D1" w:rsidRPr="0094708B" w:rsidRDefault="009E02D1" w:rsidP="009470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</w:t>
      </w:r>
      <w:r w:rsidR="0094708B">
        <w:rPr>
          <w:rFonts w:ascii="Times New Roman" w:eastAsia="Times New Roman" w:hAnsi="Times New Roman"/>
          <w:sz w:val="24"/>
          <w:szCs w:val="24"/>
          <w:lang w:eastAsia="ru-RU"/>
        </w:rPr>
        <w:t>ся повторные публичные слушания.</w:t>
      </w:r>
    </w:p>
    <w:p w:rsidR="0050784E" w:rsidRDefault="0050784E"/>
    <w:sectPr w:rsidR="0050784E" w:rsidSect="0050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2D1"/>
    <w:rsid w:val="0050784E"/>
    <w:rsid w:val="0094708B"/>
    <w:rsid w:val="009E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D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E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9E0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2022-12-08T08:51:00Z</cp:lastPrinted>
  <dcterms:created xsi:type="dcterms:W3CDTF">2022-12-08T08:38:00Z</dcterms:created>
  <dcterms:modified xsi:type="dcterms:W3CDTF">2022-12-08T08:53:00Z</dcterms:modified>
</cp:coreProperties>
</file>